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F96FB1" w14:textId="666FD64E" w:rsidR="00CD5B63" w:rsidRPr="00044401" w:rsidRDefault="00BB6954" w:rsidP="00CD5B6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ahoma" w:hAnsi="Tahoma"/>
          <w:b/>
          <w:sz w:val="36"/>
          <w:lang w:val="pt-PT"/>
        </w:rPr>
      </w:pPr>
      <w:r w:rsidRPr="00BB6954">
        <w:rPr>
          <w:rFonts w:ascii="Tahoma" w:hAnsi="Tahoma"/>
          <w:b/>
          <w:sz w:val="36"/>
          <w:lang w:val="pt-PT"/>
        </w:rPr>
        <w:t xml:space="preserve">PHC lança </w:t>
      </w:r>
      <w:proofErr w:type="spellStart"/>
      <w:r w:rsidRPr="00BB6954">
        <w:rPr>
          <w:rFonts w:ascii="Tahoma" w:hAnsi="Tahoma"/>
          <w:b/>
          <w:sz w:val="36"/>
          <w:lang w:val="pt-PT"/>
        </w:rPr>
        <w:t>marketplace</w:t>
      </w:r>
      <w:proofErr w:type="spellEnd"/>
      <w:r w:rsidRPr="00BB6954">
        <w:rPr>
          <w:rFonts w:ascii="Tahoma" w:hAnsi="Tahoma"/>
          <w:b/>
          <w:sz w:val="36"/>
          <w:lang w:val="pt-PT"/>
        </w:rPr>
        <w:t xml:space="preserve"> para </w:t>
      </w:r>
      <w:r>
        <w:rPr>
          <w:rFonts w:ascii="Tahoma" w:hAnsi="Tahoma"/>
          <w:b/>
          <w:sz w:val="36"/>
          <w:lang w:val="pt-PT"/>
        </w:rPr>
        <w:t>aplicações externa</w:t>
      </w:r>
      <w:r w:rsidRPr="00BB6954">
        <w:rPr>
          <w:rFonts w:ascii="Tahoma" w:hAnsi="Tahoma"/>
          <w:b/>
          <w:sz w:val="36"/>
          <w:lang w:val="pt-PT"/>
        </w:rPr>
        <w:t>s PHC FX</w:t>
      </w:r>
    </w:p>
    <w:p w14:paraId="5D3EC964" w14:textId="77777777" w:rsidR="00CD5B63" w:rsidRPr="00044401" w:rsidRDefault="00CD5B63" w:rsidP="00CD5B63">
      <w:pPr>
        <w:spacing w:line="360" w:lineRule="auto"/>
        <w:jc w:val="center"/>
        <w:rPr>
          <w:rFonts w:ascii="Tahoma" w:hAnsi="Tahoma"/>
          <w:lang w:val="pt-PT"/>
        </w:rPr>
      </w:pPr>
    </w:p>
    <w:p w14:paraId="4CC0F757" w14:textId="6412E819" w:rsidR="00044401" w:rsidRPr="00044401" w:rsidRDefault="00462F05" w:rsidP="00044401">
      <w:pPr>
        <w:pStyle w:val="ListParagraph"/>
        <w:numPr>
          <w:ilvl w:val="0"/>
          <w:numId w:val="3"/>
        </w:numPr>
        <w:spacing w:line="360" w:lineRule="auto"/>
        <w:rPr>
          <w:rFonts w:ascii="Tahoma" w:hAnsi="Tahoma"/>
          <w:lang w:val="pt-PT"/>
        </w:rPr>
      </w:pPr>
      <w:r w:rsidRPr="00044401">
        <w:rPr>
          <w:rFonts w:ascii="Tahoma" w:hAnsi="Tahoma"/>
          <w:lang w:val="pt-PT"/>
        </w:rPr>
        <w:t xml:space="preserve">Uma </w:t>
      </w:r>
      <w:r w:rsidR="009045ED">
        <w:rPr>
          <w:rFonts w:ascii="Tahoma" w:hAnsi="Tahoma"/>
          <w:lang w:val="pt-PT"/>
        </w:rPr>
        <w:t>ferramenta</w:t>
      </w:r>
      <w:r w:rsidRPr="00044401">
        <w:rPr>
          <w:rFonts w:ascii="Tahoma" w:hAnsi="Tahoma"/>
          <w:lang w:val="pt-PT"/>
        </w:rPr>
        <w:t xml:space="preserve"> </w:t>
      </w:r>
      <w:r w:rsidR="00BB6954">
        <w:rPr>
          <w:rFonts w:ascii="Tahoma" w:hAnsi="Tahoma"/>
          <w:lang w:val="pt-PT"/>
        </w:rPr>
        <w:t xml:space="preserve">desenvolvida </w:t>
      </w:r>
      <w:proofErr w:type="gramStart"/>
      <w:r w:rsidR="009045ED">
        <w:rPr>
          <w:rFonts w:ascii="Tahoma" w:hAnsi="Tahoma"/>
          <w:lang w:val="pt-PT"/>
        </w:rPr>
        <w:t>pela</w:t>
      </w:r>
      <w:proofErr w:type="gramEnd"/>
      <w:r w:rsidR="009045ED">
        <w:rPr>
          <w:rFonts w:ascii="Tahoma" w:hAnsi="Tahoma"/>
          <w:lang w:val="pt-PT"/>
        </w:rPr>
        <w:t xml:space="preserve"> </w:t>
      </w:r>
      <w:proofErr w:type="gramStart"/>
      <w:r w:rsidR="00BB6954">
        <w:rPr>
          <w:rFonts w:ascii="Tahoma" w:hAnsi="Tahoma"/>
          <w:lang w:val="pt-PT"/>
        </w:rPr>
        <w:t>PHC</w:t>
      </w:r>
      <w:proofErr w:type="gramEnd"/>
      <w:r w:rsidR="00BB6954">
        <w:rPr>
          <w:rFonts w:ascii="Tahoma" w:hAnsi="Tahoma"/>
          <w:lang w:val="pt-PT"/>
        </w:rPr>
        <w:t xml:space="preserve"> </w:t>
      </w:r>
      <w:r w:rsidRPr="00044401">
        <w:rPr>
          <w:rFonts w:ascii="Tahoma" w:hAnsi="Tahoma"/>
          <w:lang w:val="pt-PT"/>
        </w:rPr>
        <w:t xml:space="preserve">permite </w:t>
      </w:r>
      <w:r w:rsidR="009C0BC4">
        <w:rPr>
          <w:rFonts w:ascii="Tahoma" w:hAnsi="Tahoma"/>
          <w:lang w:val="pt-PT"/>
        </w:rPr>
        <w:t xml:space="preserve">criar </w:t>
      </w:r>
      <w:r w:rsidR="00AA6542" w:rsidRPr="00044401">
        <w:rPr>
          <w:rFonts w:ascii="Tahoma" w:hAnsi="Tahoma"/>
          <w:lang w:val="pt-PT"/>
        </w:rPr>
        <w:t>aplicações</w:t>
      </w:r>
      <w:r w:rsidR="00044401">
        <w:rPr>
          <w:rFonts w:ascii="Tahoma" w:hAnsi="Tahoma"/>
          <w:lang w:val="pt-PT"/>
        </w:rPr>
        <w:t xml:space="preserve"> </w:t>
      </w:r>
      <w:r w:rsidRPr="00044401">
        <w:rPr>
          <w:rFonts w:ascii="Tahoma" w:hAnsi="Tahoma"/>
          <w:lang w:val="pt-PT"/>
        </w:rPr>
        <w:t>para o sistema PHC FX</w:t>
      </w:r>
    </w:p>
    <w:p w14:paraId="21DDA1AB" w14:textId="77777777" w:rsidR="00CD5B63" w:rsidRDefault="00044401" w:rsidP="00044401">
      <w:pPr>
        <w:pStyle w:val="ListParagraph"/>
        <w:numPr>
          <w:ilvl w:val="0"/>
          <w:numId w:val="3"/>
        </w:numPr>
        <w:tabs>
          <w:tab w:val="left" w:pos="5815"/>
        </w:tabs>
        <w:spacing w:line="360" w:lineRule="auto"/>
        <w:rPr>
          <w:rFonts w:ascii="Tahoma" w:hAnsi="Tahoma"/>
          <w:lang w:val="pt-PT"/>
        </w:rPr>
      </w:pPr>
      <w:r>
        <w:rPr>
          <w:rFonts w:ascii="Tahoma" w:hAnsi="Tahoma"/>
          <w:lang w:val="pt-PT"/>
        </w:rPr>
        <w:t xml:space="preserve">O </w:t>
      </w:r>
      <w:r w:rsidR="000A7944" w:rsidRPr="00044401">
        <w:rPr>
          <w:rFonts w:ascii="Tahoma" w:hAnsi="Tahoma"/>
          <w:lang w:val="pt-PT"/>
        </w:rPr>
        <w:t>Sistema PHC FX volta a aumentar a velocidade dos negócios dos seus utilizadores através de soluções cada vez mais adaptadas.</w:t>
      </w:r>
      <w:r w:rsidR="00CD5B63" w:rsidRPr="00044401">
        <w:rPr>
          <w:rFonts w:ascii="Tahoma" w:hAnsi="Tahoma"/>
          <w:lang w:val="pt-PT"/>
        </w:rPr>
        <w:tab/>
      </w:r>
    </w:p>
    <w:p w14:paraId="4E8FE786" w14:textId="77777777" w:rsidR="00044401" w:rsidRPr="00044401" w:rsidRDefault="00044401" w:rsidP="00044401">
      <w:pPr>
        <w:pStyle w:val="ListParagraph"/>
        <w:tabs>
          <w:tab w:val="left" w:pos="5815"/>
        </w:tabs>
        <w:spacing w:line="360" w:lineRule="auto"/>
        <w:rPr>
          <w:rFonts w:ascii="Tahoma" w:hAnsi="Tahoma"/>
          <w:lang w:val="pt-PT"/>
        </w:rPr>
      </w:pPr>
    </w:p>
    <w:p w14:paraId="4546B4A3" w14:textId="3CAA36B7" w:rsidR="009C0BC4" w:rsidRDefault="00104F7C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>
        <w:rPr>
          <w:rFonts w:ascii="Tahoma" w:hAnsi="Tahoma"/>
          <w:lang w:val="pt-PT"/>
        </w:rPr>
        <w:t xml:space="preserve">Lisboa – </w:t>
      </w:r>
      <w:r w:rsidR="00E54013">
        <w:rPr>
          <w:rFonts w:ascii="Tahoma" w:hAnsi="Tahoma"/>
          <w:lang w:val="pt-PT"/>
        </w:rPr>
        <w:t>2</w:t>
      </w:r>
      <w:r>
        <w:rPr>
          <w:rFonts w:ascii="Tahoma" w:hAnsi="Tahoma"/>
          <w:lang w:val="pt-PT"/>
        </w:rPr>
        <w:t xml:space="preserve"> de </w:t>
      </w:r>
      <w:r w:rsidR="00E54013">
        <w:rPr>
          <w:rFonts w:ascii="Tahoma" w:hAnsi="Tahoma"/>
          <w:lang w:val="pt-PT"/>
        </w:rPr>
        <w:t>Janeiro</w:t>
      </w:r>
      <w:r>
        <w:rPr>
          <w:rFonts w:ascii="Tahoma" w:hAnsi="Tahoma"/>
          <w:lang w:val="pt-PT"/>
        </w:rPr>
        <w:t xml:space="preserve"> de 201</w:t>
      </w:r>
      <w:r w:rsidR="00E54013">
        <w:rPr>
          <w:rFonts w:ascii="Tahoma" w:hAnsi="Tahoma"/>
          <w:lang w:val="pt-PT"/>
        </w:rPr>
        <w:t xml:space="preserve">2 </w:t>
      </w:r>
      <w:r w:rsidR="00CD5B63" w:rsidRPr="00DB5078">
        <w:rPr>
          <w:rFonts w:ascii="Tahoma" w:hAnsi="Tahoma"/>
          <w:lang w:val="pt-PT"/>
        </w:rPr>
        <w:t xml:space="preserve">– A </w:t>
      </w:r>
      <w:r w:rsidR="00CD5B63" w:rsidRPr="00DB5078">
        <w:rPr>
          <w:rFonts w:ascii="Tahoma" w:hAnsi="Tahoma"/>
          <w:b/>
          <w:lang w:val="pt-PT"/>
        </w:rPr>
        <w:t>PHC</w:t>
      </w:r>
      <w:r w:rsidR="00CD5B63" w:rsidRPr="00DB5078">
        <w:rPr>
          <w:rFonts w:ascii="Tahoma" w:hAnsi="Tahoma"/>
          <w:lang w:val="pt-PT"/>
        </w:rPr>
        <w:t xml:space="preserve">, fabricante nacional de aplicações de gestão, </w:t>
      </w:r>
      <w:r w:rsidR="009C0BC4">
        <w:rPr>
          <w:rFonts w:ascii="Tahoma" w:hAnsi="Tahoma" w:cs="Tahoma"/>
          <w:lang w:val="pt-PT"/>
        </w:rPr>
        <w:t xml:space="preserve">lançou o </w:t>
      </w:r>
      <w:r w:rsidR="00E4636A">
        <w:rPr>
          <w:rFonts w:ascii="Tahoma" w:hAnsi="Tahoma" w:cs="Tahoma"/>
          <w:lang w:val="pt-PT"/>
        </w:rPr>
        <w:t xml:space="preserve">PHC FX </w:t>
      </w:r>
      <w:proofErr w:type="spellStart"/>
      <w:r w:rsidR="00E4636A">
        <w:rPr>
          <w:rFonts w:ascii="Tahoma" w:hAnsi="Tahoma" w:cs="Tahoma"/>
          <w:lang w:val="pt-PT"/>
        </w:rPr>
        <w:t>Engine</w:t>
      </w:r>
      <w:proofErr w:type="spellEnd"/>
      <w:r>
        <w:rPr>
          <w:rFonts w:ascii="Tahoma" w:hAnsi="Tahoma" w:cs="Tahoma"/>
          <w:lang w:val="pt-PT"/>
        </w:rPr>
        <w:t>.</w:t>
      </w:r>
      <w:r w:rsidR="009C0BC4" w:rsidDel="009C0BC4">
        <w:rPr>
          <w:rFonts w:ascii="Tahoma" w:hAnsi="Tahoma" w:cs="Tahoma"/>
          <w:lang w:val="pt-PT"/>
        </w:rPr>
        <w:t xml:space="preserve"> </w:t>
      </w:r>
      <w:r>
        <w:rPr>
          <w:rFonts w:ascii="Tahoma" w:hAnsi="Tahoma" w:cs="Tahoma"/>
          <w:lang w:val="pt-PT"/>
        </w:rPr>
        <w:t>Esta nova solução de integração aberta</w:t>
      </w:r>
      <w:r w:rsidR="00AA6542">
        <w:rPr>
          <w:rFonts w:ascii="Tahoma" w:hAnsi="Tahoma" w:cs="Tahoma"/>
          <w:lang w:val="pt-PT"/>
        </w:rPr>
        <w:t xml:space="preserve"> permite dar r</w:t>
      </w:r>
      <w:r w:rsidR="00E4636A">
        <w:rPr>
          <w:rFonts w:ascii="Tahoma" w:hAnsi="Tahoma" w:cs="Tahoma"/>
          <w:lang w:val="pt-PT"/>
        </w:rPr>
        <w:t xml:space="preserve">espostas mais </w:t>
      </w:r>
      <w:r w:rsidR="006B7A11">
        <w:rPr>
          <w:rFonts w:ascii="Tahoma" w:hAnsi="Tahoma" w:cs="Tahoma"/>
          <w:lang w:val="pt-PT"/>
        </w:rPr>
        <w:t>ajustadas</w:t>
      </w:r>
      <w:r w:rsidR="00E4636A">
        <w:rPr>
          <w:rFonts w:ascii="Tahoma" w:hAnsi="Tahoma" w:cs="Tahoma"/>
          <w:lang w:val="pt-PT"/>
        </w:rPr>
        <w:t xml:space="preserve"> aos </w:t>
      </w:r>
      <w:r w:rsidR="00AA6542">
        <w:rPr>
          <w:rFonts w:ascii="Tahoma" w:hAnsi="Tahoma" w:cs="Tahoma"/>
          <w:lang w:val="pt-PT"/>
        </w:rPr>
        <w:t>Clientes</w:t>
      </w:r>
      <w:r w:rsidR="00E4636A">
        <w:rPr>
          <w:rFonts w:ascii="Tahoma" w:hAnsi="Tahoma" w:cs="Tahoma"/>
          <w:lang w:val="pt-PT"/>
        </w:rPr>
        <w:t xml:space="preserve"> PHC FX</w:t>
      </w:r>
      <w:r w:rsidR="009C0BC4">
        <w:rPr>
          <w:rFonts w:ascii="Tahoma" w:hAnsi="Tahoma" w:cs="Tahoma"/>
          <w:lang w:val="pt-PT"/>
        </w:rPr>
        <w:t xml:space="preserve">, permitindo que </w:t>
      </w:r>
      <w:r w:rsidR="00BB6954">
        <w:rPr>
          <w:rFonts w:ascii="Tahoma" w:hAnsi="Tahoma" w:cs="Tahoma"/>
          <w:lang w:val="pt-PT"/>
        </w:rPr>
        <w:t>outras empresas desenvolvam aplicações para interagir com o sistema</w:t>
      </w:r>
      <w:r w:rsidR="009C0BC4">
        <w:rPr>
          <w:rFonts w:ascii="Tahoma" w:hAnsi="Tahoma" w:cs="Tahoma"/>
          <w:lang w:val="pt-PT"/>
        </w:rPr>
        <w:t xml:space="preserve"> PHC FX. Assim os utilizadores d</w:t>
      </w:r>
      <w:r w:rsidR="00BB6954">
        <w:rPr>
          <w:rFonts w:ascii="Tahoma" w:hAnsi="Tahoma" w:cs="Tahoma"/>
          <w:lang w:val="pt-PT"/>
        </w:rPr>
        <w:t>e</w:t>
      </w:r>
      <w:r w:rsidR="009C0BC4">
        <w:rPr>
          <w:rFonts w:ascii="Tahoma" w:hAnsi="Tahoma" w:cs="Tahoma"/>
          <w:lang w:val="pt-PT"/>
        </w:rPr>
        <w:t xml:space="preserve"> PHC FX podem adaptar a ferramenta às suas especificidades, potenciando os seus negócios de uma forma rápida e eficaz numa parceria que beneficia todas as partes.</w:t>
      </w:r>
    </w:p>
    <w:p w14:paraId="448CB086" w14:textId="77777777" w:rsidR="009C0BC4" w:rsidRDefault="009C0BC4" w:rsidP="002D1545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>
        <w:rPr>
          <w:rFonts w:ascii="Tahoma" w:hAnsi="Tahoma" w:cs="Tahoma"/>
          <w:lang w:val="pt-PT"/>
        </w:rPr>
        <w:t xml:space="preserve"> </w:t>
      </w:r>
    </w:p>
    <w:p w14:paraId="5A1662E2" w14:textId="15974E75" w:rsidR="009C0BC4" w:rsidRDefault="009B3E38" w:rsidP="002D1545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>
        <w:rPr>
          <w:rFonts w:ascii="Tahoma" w:hAnsi="Tahoma" w:cs="Tahoma"/>
          <w:lang w:val="pt-PT"/>
        </w:rPr>
        <w:t xml:space="preserve">Segundo </w:t>
      </w:r>
      <w:r>
        <w:rPr>
          <w:rFonts w:ascii="Tahoma" w:hAnsi="Tahoma"/>
          <w:lang w:val="pt-PT"/>
        </w:rPr>
        <w:t>Ricardo Parreira</w:t>
      </w:r>
      <w:r w:rsidRPr="00F83BD9">
        <w:rPr>
          <w:rFonts w:ascii="Tahoma" w:hAnsi="Tahoma"/>
          <w:lang w:val="pt-PT"/>
        </w:rPr>
        <w:t xml:space="preserve">, </w:t>
      </w:r>
      <w:r w:rsidR="000A355D" w:rsidRPr="000A355D">
        <w:rPr>
          <w:rFonts w:ascii="Tahoma" w:hAnsi="Tahoma"/>
          <w:lang w:val="pt-PT"/>
        </w:rPr>
        <w:t>Presidente do Conselho de Administração</w:t>
      </w:r>
      <w:r w:rsidR="000A355D">
        <w:rPr>
          <w:rFonts w:ascii="Tahoma" w:hAnsi="Tahoma"/>
          <w:lang w:val="pt-PT"/>
        </w:rPr>
        <w:t xml:space="preserve"> </w:t>
      </w:r>
      <w:r>
        <w:rPr>
          <w:rFonts w:ascii="Tahoma" w:hAnsi="Tahoma"/>
          <w:lang w:val="pt-PT"/>
        </w:rPr>
        <w:t xml:space="preserve">da </w:t>
      </w:r>
      <w:r w:rsidRPr="00F83BD9">
        <w:rPr>
          <w:rFonts w:ascii="Tahoma" w:hAnsi="Tahoma"/>
          <w:lang w:val="pt-PT"/>
        </w:rPr>
        <w:t>PHC Software</w:t>
      </w:r>
      <w:r w:rsidR="009C0BC4">
        <w:rPr>
          <w:rFonts w:ascii="Tahoma" w:hAnsi="Tahoma"/>
          <w:lang w:val="pt-PT"/>
        </w:rPr>
        <w:t>,</w:t>
      </w:r>
      <w:r>
        <w:rPr>
          <w:rFonts w:ascii="Tahoma" w:hAnsi="Tahoma"/>
          <w:lang w:val="pt-PT"/>
        </w:rPr>
        <w:t xml:space="preserve"> </w:t>
      </w:r>
      <w:r w:rsidR="009C0BC4">
        <w:rPr>
          <w:rFonts w:ascii="Tahoma" w:hAnsi="Tahoma" w:cs="Tahoma"/>
          <w:lang w:val="pt-PT"/>
        </w:rPr>
        <w:t xml:space="preserve">o </w:t>
      </w:r>
      <w:r w:rsidR="002D1545">
        <w:rPr>
          <w:rFonts w:ascii="Tahoma" w:hAnsi="Tahoma" w:cs="Tahoma"/>
          <w:lang w:val="pt-PT"/>
        </w:rPr>
        <w:t xml:space="preserve">PHC FX </w:t>
      </w:r>
      <w:proofErr w:type="spellStart"/>
      <w:r w:rsidR="002D1545">
        <w:rPr>
          <w:rFonts w:ascii="Tahoma" w:hAnsi="Tahoma" w:cs="Tahoma"/>
          <w:lang w:val="pt-PT"/>
        </w:rPr>
        <w:t>Engine</w:t>
      </w:r>
      <w:proofErr w:type="spellEnd"/>
      <w:r w:rsidR="002D1545">
        <w:rPr>
          <w:rFonts w:ascii="Tahoma" w:hAnsi="Tahoma" w:cs="Tahoma"/>
          <w:lang w:val="pt-PT"/>
        </w:rPr>
        <w:t xml:space="preserve"> </w:t>
      </w:r>
      <w:r w:rsidR="009C0BC4">
        <w:rPr>
          <w:rFonts w:ascii="Tahoma" w:hAnsi="Tahoma" w:cs="Tahoma"/>
          <w:lang w:val="pt-PT"/>
        </w:rPr>
        <w:t>“</w:t>
      </w:r>
      <w:r w:rsidR="002D1545">
        <w:rPr>
          <w:rFonts w:ascii="Tahoma" w:hAnsi="Tahoma" w:cs="Tahoma"/>
          <w:lang w:val="pt-PT"/>
        </w:rPr>
        <w:t>é claramente uma forma colaborativa de aumentar o valor das propostas entregues</w:t>
      </w:r>
      <w:r w:rsidR="00E4636A">
        <w:rPr>
          <w:rFonts w:ascii="Tahoma" w:hAnsi="Tahoma" w:cs="Tahoma"/>
          <w:lang w:val="pt-PT"/>
        </w:rPr>
        <w:t xml:space="preserve"> pela PHC </w:t>
      </w:r>
      <w:r w:rsidR="002D1545">
        <w:rPr>
          <w:rFonts w:ascii="Tahoma" w:hAnsi="Tahoma" w:cs="Tahoma"/>
          <w:lang w:val="pt-PT"/>
        </w:rPr>
        <w:t xml:space="preserve">aos </w:t>
      </w:r>
      <w:r>
        <w:rPr>
          <w:rFonts w:ascii="Tahoma" w:hAnsi="Tahoma" w:cs="Tahoma"/>
          <w:lang w:val="pt-PT"/>
        </w:rPr>
        <w:t>seus</w:t>
      </w:r>
      <w:r w:rsidR="002D1545">
        <w:rPr>
          <w:rFonts w:ascii="Tahoma" w:hAnsi="Tahoma" w:cs="Tahoma"/>
          <w:lang w:val="pt-PT"/>
        </w:rPr>
        <w:t xml:space="preserve"> Clientes</w:t>
      </w:r>
      <w:r w:rsidR="009C0BC4">
        <w:rPr>
          <w:rFonts w:ascii="Tahoma" w:hAnsi="Tahoma" w:cs="Tahoma"/>
          <w:lang w:val="pt-PT"/>
        </w:rPr>
        <w:t xml:space="preserve">. </w:t>
      </w:r>
      <w:r w:rsidR="00BB6954">
        <w:rPr>
          <w:rFonts w:ascii="Tahoma" w:hAnsi="Tahoma" w:cs="Tahoma"/>
          <w:lang w:val="pt-PT"/>
        </w:rPr>
        <w:t xml:space="preserve">Ao abrirmos as candidaturas para todas as empresas e </w:t>
      </w:r>
      <w:proofErr w:type="spellStart"/>
      <w:r w:rsidR="00BB6954">
        <w:rPr>
          <w:rFonts w:ascii="Tahoma" w:hAnsi="Tahoma" w:cs="Tahoma"/>
          <w:lang w:val="pt-PT"/>
        </w:rPr>
        <w:t>developers</w:t>
      </w:r>
      <w:proofErr w:type="spellEnd"/>
      <w:r w:rsidR="00BB6954">
        <w:rPr>
          <w:rFonts w:ascii="Tahoma" w:hAnsi="Tahoma" w:cs="Tahoma"/>
          <w:lang w:val="pt-PT"/>
        </w:rPr>
        <w:t xml:space="preserve"> que pretendam desenvolver soluções integradas com o sistema </w:t>
      </w:r>
      <w:r w:rsidR="009C0BC4">
        <w:rPr>
          <w:rFonts w:ascii="Tahoma" w:hAnsi="Tahoma" w:cs="Tahoma"/>
          <w:lang w:val="pt-PT"/>
        </w:rPr>
        <w:t xml:space="preserve">PHC FX, </w:t>
      </w:r>
      <w:r w:rsidR="00BB6954">
        <w:rPr>
          <w:rFonts w:ascii="Tahoma" w:hAnsi="Tahoma" w:cs="Tahoma"/>
          <w:lang w:val="pt-PT"/>
        </w:rPr>
        <w:t xml:space="preserve">esperamos </w:t>
      </w:r>
      <w:r w:rsidR="009C0BC4">
        <w:rPr>
          <w:rFonts w:ascii="Tahoma" w:hAnsi="Tahoma" w:cs="Tahoma"/>
          <w:lang w:val="pt-PT"/>
        </w:rPr>
        <w:t xml:space="preserve">contribuir para </w:t>
      </w:r>
      <w:r w:rsidR="00023911">
        <w:rPr>
          <w:rFonts w:ascii="Tahoma" w:hAnsi="Tahoma" w:cs="Tahoma"/>
          <w:lang w:val="pt-PT"/>
        </w:rPr>
        <w:t xml:space="preserve">potenciar </w:t>
      </w:r>
      <w:r w:rsidR="009C0BC4">
        <w:rPr>
          <w:rFonts w:ascii="Tahoma" w:hAnsi="Tahoma" w:cs="Tahoma"/>
          <w:lang w:val="pt-PT"/>
        </w:rPr>
        <w:t>ainda mais os negócios das empresas</w:t>
      </w:r>
      <w:r w:rsidR="00023911" w:rsidRPr="00023911">
        <w:rPr>
          <w:rFonts w:ascii="Tahoma" w:hAnsi="Tahoma" w:cs="Tahoma"/>
          <w:lang w:val="pt-PT"/>
        </w:rPr>
        <w:t xml:space="preserve"> </w:t>
      </w:r>
      <w:r w:rsidR="00023911">
        <w:rPr>
          <w:rFonts w:ascii="Tahoma" w:hAnsi="Tahoma" w:cs="Tahoma"/>
          <w:lang w:val="pt-PT"/>
        </w:rPr>
        <w:t>com as ferramentas PHC FX</w:t>
      </w:r>
      <w:r w:rsidR="002D1545">
        <w:rPr>
          <w:rFonts w:ascii="Tahoma" w:hAnsi="Tahoma" w:cs="Tahoma"/>
          <w:lang w:val="pt-PT"/>
        </w:rPr>
        <w:t>”</w:t>
      </w:r>
      <w:r>
        <w:rPr>
          <w:rFonts w:ascii="Tahoma" w:hAnsi="Tahoma" w:cs="Tahoma"/>
          <w:lang w:val="pt-PT"/>
        </w:rPr>
        <w:t>.</w:t>
      </w:r>
    </w:p>
    <w:p w14:paraId="27DC61AD" w14:textId="77777777" w:rsidR="002D1545" w:rsidRDefault="002D1545" w:rsidP="002D1545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  <w:lang w:val="pt-PT"/>
        </w:rPr>
      </w:pPr>
      <w:r>
        <w:rPr>
          <w:rFonts w:ascii="Tahoma" w:hAnsi="Tahoma" w:cs="Tahoma"/>
          <w:lang w:val="pt-PT"/>
        </w:rPr>
        <w:t xml:space="preserve"> </w:t>
      </w:r>
    </w:p>
    <w:p w14:paraId="39CBA3B3" w14:textId="73919086" w:rsidR="005269EB" w:rsidRDefault="00800C1E" w:rsidP="00E4636A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  <w:lang w:val="pt-PT"/>
        </w:rPr>
      </w:pPr>
      <w:r>
        <w:rPr>
          <w:rFonts w:ascii="Tahoma" w:hAnsi="Tahoma"/>
          <w:lang w:val="pt-PT"/>
        </w:rPr>
        <w:t xml:space="preserve">O potencial do PHC FX </w:t>
      </w:r>
      <w:proofErr w:type="spellStart"/>
      <w:r>
        <w:rPr>
          <w:rFonts w:ascii="Tahoma" w:hAnsi="Tahoma"/>
          <w:lang w:val="pt-PT"/>
        </w:rPr>
        <w:t>Engine</w:t>
      </w:r>
      <w:proofErr w:type="spellEnd"/>
      <w:r w:rsidR="002D1545">
        <w:rPr>
          <w:rFonts w:ascii="Tahoma" w:hAnsi="Tahoma"/>
          <w:lang w:val="pt-PT"/>
        </w:rPr>
        <w:t xml:space="preserve"> é enorme e </w:t>
      </w:r>
      <w:r w:rsidR="00E4636A">
        <w:rPr>
          <w:rFonts w:ascii="Tahoma" w:hAnsi="Tahoma"/>
          <w:lang w:val="pt-PT"/>
        </w:rPr>
        <w:t>toda a arquitectura do sistema foi desenhada</w:t>
      </w:r>
      <w:r w:rsidR="009B3E38">
        <w:rPr>
          <w:rFonts w:ascii="Tahoma" w:hAnsi="Tahoma"/>
          <w:lang w:val="pt-PT"/>
        </w:rPr>
        <w:t xml:space="preserve"> para ser simples e rápida em termos de desenvolv</w:t>
      </w:r>
      <w:r w:rsidR="00316773">
        <w:rPr>
          <w:rFonts w:ascii="Tahoma" w:hAnsi="Tahoma"/>
          <w:lang w:val="pt-PT"/>
        </w:rPr>
        <w:t>imento e publicação</w:t>
      </w:r>
      <w:r w:rsidR="006B7A11">
        <w:rPr>
          <w:rFonts w:ascii="Tahoma" w:hAnsi="Tahoma"/>
          <w:lang w:val="pt-PT"/>
        </w:rPr>
        <w:t>.</w:t>
      </w:r>
      <w:r w:rsidR="004C77CE">
        <w:rPr>
          <w:rFonts w:ascii="Tahoma" w:hAnsi="Tahoma"/>
          <w:lang w:val="pt-PT"/>
        </w:rPr>
        <w:t xml:space="preserve"> </w:t>
      </w:r>
      <w:r w:rsidR="005269EB">
        <w:rPr>
          <w:rFonts w:ascii="Tahoma" w:hAnsi="Tahoma"/>
          <w:lang w:val="pt-PT"/>
        </w:rPr>
        <w:t xml:space="preserve">A </w:t>
      </w:r>
      <w:r w:rsidR="006B7A11">
        <w:rPr>
          <w:rFonts w:ascii="Tahoma" w:hAnsi="Tahoma"/>
          <w:lang w:val="pt-PT"/>
        </w:rPr>
        <w:t>segurança</w:t>
      </w:r>
      <w:r w:rsidR="005269EB">
        <w:rPr>
          <w:rFonts w:ascii="Tahoma" w:hAnsi="Tahoma"/>
          <w:lang w:val="pt-PT"/>
        </w:rPr>
        <w:t xml:space="preserve"> </w:t>
      </w:r>
      <w:r>
        <w:rPr>
          <w:rFonts w:ascii="Tahoma" w:hAnsi="Tahoma"/>
          <w:lang w:val="pt-PT"/>
        </w:rPr>
        <w:t>foi</w:t>
      </w:r>
      <w:r w:rsidR="006B7A11">
        <w:rPr>
          <w:rFonts w:ascii="Tahoma" w:hAnsi="Tahoma"/>
          <w:lang w:val="pt-PT"/>
        </w:rPr>
        <w:t xml:space="preserve"> uma das prioridades </w:t>
      </w:r>
      <w:r w:rsidR="0057652E">
        <w:rPr>
          <w:rFonts w:ascii="Tahoma" w:hAnsi="Tahoma"/>
          <w:lang w:val="pt-PT"/>
        </w:rPr>
        <w:t xml:space="preserve">na construção </w:t>
      </w:r>
      <w:r w:rsidR="006B7A11">
        <w:rPr>
          <w:rFonts w:ascii="Tahoma" w:hAnsi="Tahoma"/>
          <w:lang w:val="pt-PT"/>
        </w:rPr>
        <w:t xml:space="preserve">desta API, </w:t>
      </w:r>
      <w:r w:rsidR="005269EB">
        <w:rPr>
          <w:rFonts w:ascii="Tahoma" w:hAnsi="Tahoma"/>
          <w:lang w:val="pt-PT"/>
        </w:rPr>
        <w:t xml:space="preserve">pelo que </w:t>
      </w:r>
      <w:r w:rsidR="006B7A11">
        <w:rPr>
          <w:rFonts w:ascii="Tahoma" w:hAnsi="Tahoma"/>
          <w:lang w:val="pt-PT"/>
        </w:rPr>
        <w:t xml:space="preserve">todas as ligações externas têm de ser sempre validadas por quem as utiliza. </w:t>
      </w:r>
    </w:p>
    <w:p w14:paraId="4C9C0110" w14:textId="3262669B" w:rsidR="006B7A11" w:rsidRDefault="006B7A11" w:rsidP="00E4636A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  <w:lang w:val="pt-PT"/>
        </w:rPr>
      </w:pPr>
    </w:p>
    <w:p w14:paraId="041262F6" w14:textId="77777777" w:rsidR="005269EB" w:rsidRDefault="007B227D" w:rsidP="00E4636A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  <w:lang w:val="pt-PT"/>
        </w:rPr>
      </w:pPr>
      <w:r>
        <w:rPr>
          <w:rFonts w:ascii="Tahoma" w:hAnsi="Tahoma"/>
          <w:lang w:val="pt-PT"/>
        </w:rPr>
        <w:lastRenderedPageBreak/>
        <w:t xml:space="preserve">Neste momento, o PHC FX endereça as necessidades de gestão das micro e pequenas empresas. Estas constituem uma grande fatia do tecido empresarial português pelo que o desenvolvimento de aplicações para necessidades específicas deste segmento representa uma oportunidade de negócio significativa para quem tenha capacidade de desenvolvimento. </w:t>
      </w:r>
    </w:p>
    <w:p w14:paraId="3CDB552C" w14:textId="77777777" w:rsidR="005269EB" w:rsidRDefault="005269EB" w:rsidP="00E4636A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  <w:lang w:val="pt-PT"/>
        </w:rPr>
      </w:pPr>
    </w:p>
    <w:p w14:paraId="17E1AD23" w14:textId="16F6EA08" w:rsidR="00E4636A" w:rsidRDefault="00DF0210" w:rsidP="00E4636A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  <w:lang w:val="pt-PT"/>
        </w:rPr>
      </w:pPr>
      <w:r>
        <w:rPr>
          <w:rFonts w:ascii="Tahoma" w:hAnsi="Tahoma"/>
          <w:lang w:val="pt-PT"/>
        </w:rPr>
        <w:t xml:space="preserve">A </w:t>
      </w:r>
      <w:r w:rsidR="009B3E38">
        <w:rPr>
          <w:rFonts w:ascii="Tahoma" w:hAnsi="Tahoma"/>
          <w:lang w:val="pt-PT"/>
        </w:rPr>
        <w:t xml:space="preserve">PHC </w:t>
      </w:r>
      <w:r w:rsidR="00237AA8">
        <w:rPr>
          <w:rFonts w:ascii="Tahoma" w:hAnsi="Tahoma"/>
          <w:lang w:val="pt-PT"/>
        </w:rPr>
        <w:t>encontra-se disponível</w:t>
      </w:r>
      <w:r w:rsidR="00044401">
        <w:rPr>
          <w:rFonts w:ascii="Tahoma" w:hAnsi="Tahoma"/>
          <w:lang w:val="pt-PT"/>
        </w:rPr>
        <w:t xml:space="preserve"> </w:t>
      </w:r>
      <w:r w:rsidR="00800C1E">
        <w:rPr>
          <w:rFonts w:ascii="Tahoma" w:hAnsi="Tahoma"/>
          <w:lang w:val="pt-PT"/>
        </w:rPr>
        <w:t>p</w:t>
      </w:r>
      <w:r w:rsidR="00044401">
        <w:rPr>
          <w:rFonts w:ascii="Tahoma" w:hAnsi="Tahoma"/>
          <w:lang w:val="pt-PT"/>
        </w:rPr>
        <w:t>a</w:t>
      </w:r>
      <w:r w:rsidR="00800C1E">
        <w:rPr>
          <w:rFonts w:ascii="Tahoma" w:hAnsi="Tahoma"/>
          <w:lang w:val="pt-PT"/>
        </w:rPr>
        <w:t>ra</w:t>
      </w:r>
      <w:r w:rsidR="00044401">
        <w:rPr>
          <w:rFonts w:ascii="Tahoma" w:hAnsi="Tahoma"/>
          <w:lang w:val="pt-PT"/>
        </w:rPr>
        <w:t xml:space="preserve"> receber contactos de empresas</w:t>
      </w:r>
      <w:r w:rsidR="0057652E">
        <w:rPr>
          <w:rFonts w:ascii="Tahoma" w:hAnsi="Tahoma"/>
          <w:lang w:val="pt-PT"/>
        </w:rPr>
        <w:t xml:space="preserve"> e empreendedores</w:t>
      </w:r>
      <w:r w:rsidR="00044401">
        <w:rPr>
          <w:rFonts w:ascii="Tahoma" w:hAnsi="Tahoma"/>
          <w:lang w:val="pt-PT"/>
        </w:rPr>
        <w:t xml:space="preserve"> que queiram desenvolver aplicaç</w:t>
      </w:r>
      <w:r w:rsidR="00237AA8">
        <w:rPr>
          <w:rFonts w:ascii="Tahoma" w:hAnsi="Tahoma"/>
          <w:lang w:val="pt-PT"/>
        </w:rPr>
        <w:t>ões e beneficiar</w:t>
      </w:r>
      <w:r w:rsidR="0057652E">
        <w:rPr>
          <w:rFonts w:ascii="Tahoma" w:hAnsi="Tahoma"/>
          <w:lang w:val="pt-PT"/>
        </w:rPr>
        <w:t xml:space="preserve"> directamente</w:t>
      </w:r>
      <w:r w:rsidR="00237AA8">
        <w:rPr>
          <w:rFonts w:ascii="Tahoma" w:hAnsi="Tahoma"/>
          <w:lang w:val="pt-PT"/>
        </w:rPr>
        <w:t xml:space="preserve"> d</w:t>
      </w:r>
      <w:r w:rsidR="007B227D">
        <w:rPr>
          <w:rFonts w:ascii="Tahoma" w:hAnsi="Tahoma"/>
          <w:lang w:val="pt-PT"/>
        </w:rPr>
        <w:t>est</w:t>
      </w:r>
      <w:r w:rsidR="00237AA8">
        <w:rPr>
          <w:rFonts w:ascii="Tahoma" w:hAnsi="Tahoma"/>
          <w:lang w:val="pt-PT"/>
        </w:rPr>
        <w:t>as</w:t>
      </w:r>
      <w:r w:rsidR="00800C1E">
        <w:rPr>
          <w:rFonts w:ascii="Tahoma" w:hAnsi="Tahoma"/>
          <w:lang w:val="pt-PT"/>
        </w:rPr>
        <w:t xml:space="preserve"> </w:t>
      </w:r>
      <w:r w:rsidR="00237AA8">
        <w:rPr>
          <w:rFonts w:ascii="Tahoma" w:hAnsi="Tahoma"/>
          <w:lang w:val="pt-PT"/>
        </w:rPr>
        <w:t>mais-v</w:t>
      </w:r>
      <w:r w:rsidR="00044401">
        <w:rPr>
          <w:rFonts w:ascii="Tahoma" w:hAnsi="Tahoma"/>
          <w:lang w:val="pt-PT"/>
        </w:rPr>
        <w:t>alias.</w:t>
      </w:r>
      <w:r w:rsidR="007B227D">
        <w:rPr>
          <w:rFonts w:ascii="Tahoma" w:hAnsi="Tahoma"/>
          <w:lang w:val="pt-PT"/>
        </w:rPr>
        <w:t xml:space="preserve"> </w:t>
      </w:r>
      <w:r w:rsidR="00237AA8">
        <w:rPr>
          <w:rFonts w:ascii="Tahoma" w:hAnsi="Tahoma"/>
          <w:lang w:val="pt-PT"/>
        </w:rPr>
        <w:t>No entanto, este lançamento</w:t>
      </w:r>
      <w:r w:rsidR="00044401">
        <w:rPr>
          <w:rFonts w:ascii="Tahoma" w:hAnsi="Tahoma"/>
          <w:lang w:val="pt-PT"/>
        </w:rPr>
        <w:t xml:space="preserve"> já contempla</w:t>
      </w:r>
      <w:r w:rsidR="0057652E">
        <w:rPr>
          <w:rFonts w:ascii="Tahoma" w:hAnsi="Tahoma"/>
          <w:lang w:val="pt-PT"/>
        </w:rPr>
        <w:t xml:space="preserve"> </w:t>
      </w:r>
      <w:r w:rsidR="00237AA8">
        <w:rPr>
          <w:rFonts w:ascii="Tahoma" w:hAnsi="Tahoma"/>
          <w:lang w:val="pt-PT"/>
        </w:rPr>
        <w:t>diversas</w:t>
      </w:r>
      <w:r w:rsidR="00044401">
        <w:rPr>
          <w:rFonts w:ascii="Tahoma" w:hAnsi="Tahoma"/>
          <w:lang w:val="pt-PT"/>
        </w:rPr>
        <w:t xml:space="preserve"> soluções</w:t>
      </w:r>
      <w:r w:rsidR="00237AA8">
        <w:rPr>
          <w:rFonts w:ascii="Tahoma" w:hAnsi="Tahoma"/>
          <w:lang w:val="pt-PT"/>
        </w:rPr>
        <w:t xml:space="preserve"> </w:t>
      </w:r>
      <w:r w:rsidR="009B3E38">
        <w:rPr>
          <w:rFonts w:ascii="Tahoma" w:hAnsi="Tahoma"/>
          <w:lang w:val="pt-PT"/>
        </w:rPr>
        <w:t xml:space="preserve">para áreas tão distintas como: </w:t>
      </w:r>
      <w:r w:rsidR="000A355D">
        <w:rPr>
          <w:rFonts w:ascii="Tahoma" w:hAnsi="Tahoma"/>
          <w:lang w:val="pt-PT"/>
        </w:rPr>
        <w:t>lojas online, rent-a-</w:t>
      </w:r>
      <w:r w:rsidR="009B3E38" w:rsidRPr="009B3E38">
        <w:rPr>
          <w:rFonts w:ascii="Tahoma" w:hAnsi="Tahoma"/>
          <w:lang w:val="pt-PT"/>
        </w:rPr>
        <w:t>car, mobilidade e assistência técnica</w:t>
      </w:r>
      <w:r w:rsidR="009B3E38">
        <w:rPr>
          <w:rFonts w:ascii="Tahoma" w:hAnsi="Tahoma"/>
          <w:lang w:val="pt-PT"/>
        </w:rPr>
        <w:t xml:space="preserve">. </w:t>
      </w:r>
      <w:r w:rsidR="00F0087E">
        <w:rPr>
          <w:rFonts w:ascii="Tahoma" w:hAnsi="Tahoma"/>
          <w:lang w:val="pt-PT"/>
        </w:rPr>
        <w:t>As actuais e futuras aplicaçõe</w:t>
      </w:r>
      <w:r w:rsidR="00023911">
        <w:rPr>
          <w:rFonts w:ascii="Tahoma" w:hAnsi="Tahoma"/>
          <w:lang w:val="pt-PT"/>
        </w:rPr>
        <w:t xml:space="preserve">s podem ser consultadas no </w:t>
      </w:r>
      <w:proofErr w:type="spellStart"/>
      <w:r w:rsidR="00023911">
        <w:rPr>
          <w:rFonts w:ascii="Tahoma" w:hAnsi="Tahoma"/>
          <w:lang w:val="pt-PT"/>
        </w:rPr>
        <w:t>ShowR</w:t>
      </w:r>
      <w:r w:rsidR="00F0087E">
        <w:rPr>
          <w:rFonts w:ascii="Tahoma" w:hAnsi="Tahoma"/>
          <w:lang w:val="pt-PT"/>
        </w:rPr>
        <w:t>oom</w:t>
      </w:r>
      <w:proofErr w:type="spellEnd"/>
      <w:r w:rsidR="00F0087E">
        <w:rPr>
          <w:rFonts w:ascii="Tahoma" w:hAnsi="Tahoma"/>
          <w:lang w:val="pt-PT"/>
        </w:rPr>
        <w:t xml:space="preserve"> </w:t>
      </w:r>
      <w:r w:rsidR="00023911">
        <w:rPr>
          <w:rFonts w:ascii="Tahoma" w:hAnsi="Tahoma"/>
          <w:lang w:val="pt-PT"/>
        </w:rPr>
        <w:t>PHC FX em phcfx.com</w:t>
      </w:r>
      <w:r w:rsidR="00F0087E">
        <w:rPr>
          <w:rFonts w:ascii="Tahoma" w:hAnsi="Tahoma"/>
          <w:lang w:val="pt-PT"/>
        </w:rPr>
        <w:t>.</w:t>
      </w:r>
    </w:p>
    <w:p w14:paraId="455F4FFA" w14:textId="77777777" w:rsidR="005269EB" w:rsidRDefault="005269EB" w:rsidP="00316773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  <w:lang w:val="pt-PT"/>
        </w:rPr>
      </w:pPr>
    </w:p>
    <w:p w14:paraId="47BBE7E3" w14:textId="040720F4" w:rsidR="00CD5B63" w:rsidRPr="00316773" w:rsidRDefault="00CD5B63" w:rsidP="00E5401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ahoma" w:hAnsi="Tahoma"/>
          <w:lang w:val="pt-PT"/>
        </w:rPr>
      </w:pPr>
      <w:r w:rsidRPr="00DB5078">
        <w:rPr>
          <w:rFonts w:ascii="Tahoma" w:hAnsi="Tahoma"/>
          <w:sz w:val="20"/>
          <w:szCs w:val="20"/>
          <w:lang w:val="pt-PT"/>
        </w:rPr>
        <w:t>--fim--</w:t>
      </w:r>
    </w:p>
    <w:p w14:paraId="0EBBD6F2" w14:textId="77777777" w:rsidR="00CD5B63" w:rsidRPr="00DB5078" w:rsidRDefault="00CD5B63" w:rsidP="00CD5B63">
      <w:pPr>
        <w:outlineLvl w:val="0"/>
        <w:rPr>
          <w:rFonts w:ascii="Tahoma" w:hAnsi="Tahoma"/>
          <w:b/>
          <w:sz w:val="20"/>
          <w:szCs w:val="20"/>
          <w:lang w:val="pt-PT"/>
        </w:rPr>
      </w:pPr>
    </w:p>
    <w:p w14:paraId="5731AF78" w14:textId="77777777" w:rsidR="00CD5B63" w:rsidRPr="00DB5078" w:rsidRDefault="00CD5B63" w:rsidP="00CD5B63">
      <w:pPr>
        <w:outlineLvl w:val="0"/>
        <w:rPr>
          <w:rFonts w:ascii="Tahoma" w:hAnsi="Tahoma"/>
          <w:b/>
          <w:sz w:val="20"/>
          <w:szCs w:val="20"/>
          <w:lang w:val="pt-PT"/>
        </w:rPr>
      </w:pPr>
      <w:r w:rsidRPr="00DB5078">
        <w:rPr>
          <w:rFonts w:ascii="Tahoma" w:hAnsi="Tahoma"/>
          <w:b/>
          <w:sz w:val="20"/>
          <w:szCs w:val="20"/>
          <w:lang w:val="pt-PT"/>
        </w:rPr>
        <w:t xml:space="preserve">Sobre </w:t>
      </w:r>
      <w:proofErr w:type="gramStart"/>
      <w:r w:rsidRPr="00DB5078">
        <w:rPr>
          <w:rFonts w:ascii="Tahoma" w:hAnsi="Tahoma"/>
          <w:b/>
          <w:sz w:val="20"/>
          <w:szCs w:val="20"/>
          <w:lang w:val="pt-PT"/>
        </w:rPr>
        <w:t>a PHC</w:t>
      </w:r>
      <w:proofErr w:type="gramEnd"/>
    </w:p>
    <w:p w14:paraId="4AF408BE" w14:textId="77777777" w:rsidR="00E54013" w:rsidRDefault="00E54013" w:rsidP="00E54013">
      <w:pPr>
        <w:rPr>
          <w:rStyle w:val="glabel"/>
          <w:rFonts w:ascii="Tahoma" w:hAnsi="Tahoma" w:cs="Tahoma"/>
          <w:sz w:val="20"/>
          <w:szCs w:val="20"/>
          <w:lang w:val="pt-PT"/>
        </w:rPr>
      </w:pPr>
      <w:proofErr w:type="gramStart"/>
      <w:r>
        <w:rPr>
          <w:rFonts w:ascii="Tahoma" w:hAnsi="Tahoma" w:cs="Tahoma"/>
          <w:sz w:val="20"/>
          <w:szCs w:val="20"/>
          <w:lang w:val="pt-PT"/>
        </w:rPr>
        <w:t>A PHC</w:t>
      </w:r>
      <w:proofErr w:type="gramEnd"/>
      <w:r>
        <w:rPr>
          <w:rFonts w:ascii="Tahoma" w:hAnsi="Tahoma" w:cs="Tahoma"/>
          <w:sz w:val="20"/>
          <w:szCs w:val="20"/>
          <w:lang w:val="pt-PT"/>
        </w:rPr>
        <w:t xml:space="preserve"> Software, S.A. dedica-se em exclusivo ao desenvolvimento de software de gestão. </w:t>
      </w:r>
      <w:r>
        <w:rPr>
          <w:rStyle w:val="glabel"/>
          <w:rFonts w:ascii="Tahoma" w:hAnsi="Tahoma" w:cs="Tahoma"/>
          <w:sz w:val="20"/>
          <w:szCs w:val="20"/>
          <w:lang w:val="pt-PT"/>
        </w:rPr>
        <w:t xml:space="preserve">A sua </w:t>
      </w:r>
      <w:r>
        <w:rPr>
          <w:rStyle w:val="glabel"/>
          <w:rFonts w:ascii="Tahoma" w:hAnsi="Tahoma" w:cs="Tahoma"/>
          <w:b/>
          <w:bCs/>
          <w:sz w:val="20"/>
          <w:szCs w:val="20"/>
          <w:lang w:val="pt-PT"/>
        </w:rPr>
        <w:t>missão</w:t>
      </w:r>
      <w:r>
        <w:rPr>
          <w:rStyle w:val="glabel"/>
          <w:rFonts w:ascii="Tahoma" w:hAnsi="Tahoma" w:cs="Tahoma"/>
          <w:sz w:val="20"/>
          <w:szCs w:val="20"/>
          <w:lang w:val="pt-PT"/>
        </w:rPr>
        <w:t xml:space="preserve"> é disponibilizar a melhor solução tecnológica de gestão para permitir aos seus clientes aumentar a sua rentabilidade.</w:t>
      </w:r>
    </w:p>
    <w:p w14:paraId="0F004941" w14:textId="77777777" w:rsidR="00E54013" w:rsidRPr="00C70C7D" w:rsidRDefault="00E54013" w:rsidP="00E54013">
      <w:pPr>
        <w:rPr>
          <w:lang w:val="pt-PT"/>
        </w:rPr>
      </w:pPr>
      <w:r>
        <w:rPr>
          <w:rFonts w:ascii="Tahoma" w:hAnsi="Tahoma" w:cs="Tahoma"/>
          <w:sz w:val="20"/>
          <w:szCs w:val="20"/>
          <w:lang w:val="pt-PT"/>
        </w:rPr>
        <w:t xml:space="preserve">Criada em 1989, a empresa conta, actualmente, com cerca de 131 colaboradores, distribuídos pelas suas instalações de Sevilha, Lisboa, Porto e Maputo, e com mais de 357 Parceiros. O crescimento </w:t>
      </w:r>
      <w:proofErr w:type="gramStart"/>
      <w:r>
        <w:rPr>
          <w:rFonts w:ascii="Tahoma" w:hAnsi="Tahoma" w:cs="Tahoma"/>
          <w:sz w:val="20"/>
          <w:szCs w:val="20"/>
          <w:lang w:val="pt-PT"/>
        </w:rPr>
        <w:t>da PHC</w:t>
      </w:r>
      <w:proofErr w:type="gramEnd"/>
      <w:r>
        <w:rPr>
          <w:rFonts w:ascii="Tahoma" w:hAnsi="Tahoma" w:cs="Tahoma"/>
          <w:sz w:val="20"/>
          <w:szCs w:val="20"/>
          <w:lang w:val="pt-PT"/>
        </w:rPr>
        <w:t xml:space="preserve"> tem sido visível, sendo o seu software utilizado por cerca de 25.430 mil Clientes, num total de mais de 118 mil utilizadores.</w:t>
      </w:r>
    </w:p>
    <w:p w14:paraId="1906E921" w14:textId="77777777" w:rsidR="00E54013" w:rsidRPr="00C70C7D" w:rsidRDefault="00E54013" w:rsidP="00E54013">
      <w:pPr>
        <w:rPr>
          <w:rStyle w:val="glabel"/>
          <w:lang w:val="pt-PT"/>
        </w:rPr>
      </w:pPr>
      <w:r>
        <w:rPr>
          <w:rStyle w:val="glabel"/>
          <w:rFonts w:ascii="Tahoma" w:hAnsi="Tahoma" w:cs="Tahoma"/>
          <w:sz w:val="20"/>
          <w:szCs w:val="20"/>
          <w:lang w:val="pt-PT"/>
        </w:rPr>
        <w:t>É a busca constante pela satisfação dos clientes, atr</w:t>
      </w:r>
      <w:bookmarkStart w:id="0" w:name="_GoBack"/>
      <w:bookmarkEnd w:id="0"/>
      <w:r>
        <w:rPr>
          <w:rStyle w:val="glabel"/>
          <w:rFonts w:ascii="Tahoma" w:hAnsi="Tahoma" w:cs="Tahoma"/>
          <w:sz w:val="20"/>
          <w:szCs w:val="20"/>
          <w:lang w:val="pt-PT"/>
        </w:rPr>
        <w:t xml:space="preserve">avés da qualidade do </w:t>
      </w:r>
      <w:proofErr w:type="gramStart"/>
      <w:r>
        <w:rPr>
          <w:rStyle w:val="glabel"/>
          <w:rFonts w:ascii="Tahoma" w:hAnsi="Tahoma" w:cs="Tahoma"/>
          <w:sz w:val="20"/>
          <w:szCs w:val="20"/>
          <w:lang w:val="pt-PT"/>
        </w:rPr>
        <w:t>software</w:t>
      </w:r>
      <w:proofErr w:type="gramEnd"/>
      <w:r>
        <w:rPr>
          <w:rStyle w:val="glabel"/>
          <w:rFonts w:ascii="Tahoma" w:hAnsi="Tahoma" w:cs="Tahoma"/>
          <w:sz w:val="20"/>
          <w:szCs w:val="20"/>
          <w:lang w:val="pt-PT"/>
        </w:rPr>
        <w:t xml:space="preserve"> e da sua facilidade de utilização, que motiva a PHC para a permanente inovação, inserindo nas suas aplicações novas tecnologias e novas abordagens que permitem concretizar a sua missão.</w:t>
      </w:r>
    </w:p>
    <w:p w14:paraId="02C22B31" w14:textId="77777777" w:rsidR="00CD5B63" w:rsidRPr="00DB5078" w:rsidRDefault="00CD5B63" w:rsidP="00CD5B63">
      <w:pPr>
        <w:rPr>
          <w:rFonts w:ascii="Tahoma" w:hAnsi="Tahoma"/>
          <w:b/>
          <w:noProof/>
          <w:sz w:val="20"/>
          <w:szCs w:val="20"/>
          <w:lang w:val="pt-PT"/>
        </w:rPr>
      </w:pPr>
    </w:p>
    <w:p w14:paraId="6DFFACF9" w14:textId="77777777" w:rsidR="00CD5B63" w:rsidRPr="00DB5078" w:rsidRDefault="00CD5B63" w:rsidP="00CD5B63">
      <w:pPr>
        <w:rPr>
          <w:rStyle w:val="Strong"/>
          <w:lang w:val="pt-PT"/>
        </w:rPr>
      </w:pPr>
      <w:r w:rsidRPr="00DB5078">
        <w:rPr>
          <w:rFonts w:ascii="Tahoma" w:hAnsi="Tahoma"/>
          <w:b/>
          <w:noProof/>
          <w:sz w:val="20"/>
          <w:szCs w:val="20"/>
          <w:lang w:val="pt-PT"/>
        </w:rPr>
        <w:t>Frederico Rocha</w:t>
      </w:r>
      <w:r w:rsidRPr="00DB5078">
        <w:rPr>
          <w:rFonts w:ascii="Tahoma" w:hAnsi="Tahoma"/>
          <w:noProof/>
          <w:sz w:val="20"/>
          <w:szCs w:val="20"/>
          <w:lang w:val="pt-PT"/>
        </w:rPr>
        <w:br/>
        <w:t>Communication Director</w:t>
      </w:r>
      <w:r w:rsidRPr="00DB5078">
        <w:rPr>
          <w:rFonts w:ascii="Tahoma" w:hAnsi="Tahoma"/>
          <w:noProof/>
          <w:sz w:val="20"/>
          <w:szCs w:val="20"/>
          <w:lang w:val="pt-PT"/>
        </w:rPr>
        <w:br/>
      </w:r>
      <w:r w:rsidRPr="00DB5078">
        <w:rPr>
          <w:rStyle w:val="Strong"/>
          <w:rFonts w:ascii="Tahoma" w:hAnsi="Tahoma"/>
          <w:noProof/>
          <w:sz w:val="20"/>
          <w:szCs w:val="20"/>
          <w:lang w:val="pt-PT"/>
        </w:rPr>
        <w:t>EDC – Comunicação,Marketing &amp; Eventos</w:t>
      </w:r>
    </w:p>
    <w:p w14:paraId="049BB2D1" w14:textId="77777777" w:rsidR="00CD5B63" w:rsidRPr="00DB5078" w:rsidRDefault="00CD5B63" w:rsidP="00CD5B63">
      <w:pPr>
        <w:rPr>
          <w:rFonts w:ascii="Tahoma" w:hAnsi="Tahoma"/>
          <w:noProof/>
          <w:sz w:val="20"/>
          <w:szCs w:val="20"/>
          <w:lang w:val="pt-PT"/>
        </w:rPr>
      </w:pPr>
      <w:r w:rsidRPr="00DB5078">
        <w:rPr>
          <w:rFonts w:ascii="Tahoma" w:hAnsi="Tahoma"/>
          <w:noProof/>
          <w:sz w:val="20"/>
          <w:szCs w:val="20"/>
          <w:lang w:val="pt-PT"/>
        </w:rPr>
        <w:t>Telemóvel: (+351) 936 101 392</w:t>
      </w:r>
      <w:r w:rsidRPr="00DB5078">
        <w:rPr>
          <w:rFonts w:ascii="Tahoma" w:hAnsi="Tahoma"/>
          <w:noProof/>
          <w:sz w:val="20"/>
          <w:szCs w:val="20"/>
          <w:lang w:val="pt-PT"/>
        </w:rPr>
        <w:br/>
        <w:t>Tel. (+351) 210 138 335</w:t>
      </w:r>
      <w:r w:rsidRPr="00DB5078">
        <w:rPr>
          <w:rFonts w:ascii="Tahoma" w:hAnsi="Tahoma"/>
          <w:noProof/>
          <w:sz w:val="20"/>
          <w:szCs w:val="20"/>
          <w:lang w:val="pt-PT"/>
        </w:rPr>
        <w:br/>
        <w:t>Fax. (+351) 214 267 505</w:t>
      </w:r>
      <w:r w:rsidRPr="00DB5078">
        <w:rPr>
          <w:rFonts w:ascii="Tahoma" w:hAnsi="Tahoma"/>
          <w:noProof/>
          <w:sz w:val="20"/>
          <w:szCs w:val="20"/>
          <w:lang w:val="pt-PT"/>
        </w:rPr>
        <w:br/>
        <w:t>E-mail:  </w:t>
      </w:r>
      <w:hyperlink r:id="rId9" w:history="1">
        <w:r w:rsidRPr="00DB5078">
          <w:rPr>
            <w:rStyle w:val="Hyperlink"/>
            <w:rFonts w:ascii="Tahoma" w:hAnsi="Tahoma"/>
            <w:noProof/>
            <w:sz w:val="20"/>
            <w:szCs w:val="20"/>
            <w:lang w:val="pt-PT"/>
          </w:rPr>
          <w:t>frocha@edc.pt</w:t>
        </w:r>
      </w:hyperlink>
    </w:p>
    <w:p w14:paraId="6427A4C3" w14:textId="77777777" w:rsidR="00CD5B63" w:rsidRPr="00525B61" w:rsidRDefault="00CD5B63" w:rsidP="00CD5B63">
      <w:pPr>
        <w:rPr>
          <w:rFonts w:ascii="Tahoma" w:hAnsi="Tahoma"/>
          <w:noProof/>
          <w:sz w:val="20"/>
          <w:szCs w:val="20"/>
        </w:rPr>
      </w:pPr>
      <w:r w:rsidRPr="00525B61">
        <w:rPr>
          <w:rFonts w:ascii="Tahoma" w:hAnsi="Tahoma"/>
          <w:noProof/>
          <w:sz w:val="20"/>
          <w:szCs w:val="20"/>
        </w:rPr>
        <w:t xml:space="preserve">Msn: </w:t>
      </w:r>
      <w:hyperlink r:id="rId10" w:history="1">
        <w:r w:rsidRPr="00525B61">
          <w:rPr>
            <w:rStyle w:val="Hyperlink"/>
            <w:rFonts w:ascii="Tahoma" w:hAnsi="Tahoma"/>
            <w:noProof/>
            <w:sz w:val="20"/>
            <w:szCs w:val="20"/>
          </w:rPr>
          <w:t>frocha@edc.pt</w:t>
        </w:r>
      </w:hyperlink>
    </w:p>
    <w:p w14:paraId="5FE8A674" w14:textId="77777777" w:rsidR="00CD5B63" w:rsidRPr="00525B61" w:rsidRDefault="00E54013" w:rsidP="00CD5B63">
      <w:pPr>
        <w:rPr>
          <w:rFonts w:ascii="Tahoma" w:hAnsi="Tahoma"/>
          <w:noProof/>
          <w:sz w:val="20"/>
          <w:szCs w:val="20"/>
        </w:rPr>
      </w:pPr>
      <w:hyperlink r:id="rId11" w:tooltip="http://www.edc.pt/" w:history="1">
        <w:r w:rsidR="00CD5B63" w:rsidRPr="00525B61">
          <w:rPr>
            <w:rStyle w:val="Hyperlink"/>
            <w:rFonts w:ascii="Tahoma" w:hAnsi="Tahoma"/>
            <w:noProof/>
            <w:sz w:val="20"/>
            <w:szCs w:val="20"/>
          </w:rPr>
          <w:t>www.edc.pt</w:t>
        </w:r>
      </w:hyperlink>
    </w:p>
    <w:sectPr w:rsidR="00CD5B63" w:rsidRPr="00525B61">
      <w:head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931EBA" w14:textId="77777777" w:rsidR="000712FE" w:rsidRDefault="000712FE">
      <w:r>
        <w:separator/>
      </w:r>
    </w:p>
  </w:endnote>
  <w:endnote w:type="continuationSeparator" w:id="0">
    <w:p w14:paraId="56B57D7E" w14:textId="77777777" w:rsidR="000712FE" w:rsidRDefault="00071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16B3F6" w14:textId="77777777" w:rsidR="000712FE" w:rsidRDefault="000712FE">
      <w:r>
        <w:separator/>
      </w:r>
    </w:p>
  </w:footnote>
  <w:footnote w:type="continuationSeparator" w:id="0">
    <w:p w14:paraId="354771E8" w14:textId="77777777" w:rsidR="000712FE" w:rsidRDefault="000712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138B5B" w14:textId="302967B9" w:rsidR="009B3E38" w:rsidRPr="005232CB" w:rsidRDefault="00E54013">
    <w:pPr>
      <w:pStyle w:val="Header"/>
      <w:rPr>
        <w:rFonts w:ascii="Tahoma" w:hAnsi="Tahoma"/>
        <w:sz w:val="28"/>
        <w:szCs w:val="28"/>
      </w:rPr>
    </w:pPr>
    <w:r>
      <w:rPr>
        <w:noProof/>
        <w:lang w:val="pt-PT" w:eastAsia="pt-PT"/>
      </w:rPr>
      <w:drawing>
        <wp:inline distT="0" distB="0" distL="0" distR="0" wp14:anchorId="15A5A0F7" wp14:editId="1686103B">
          <wp:extent cx="1943100" cy="485775"/>
          <wp:effectExtent l="0" t="0" r="0" b="9525"/>
          <wp:docPr id="3" name="Picture 3" descr="logoph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ph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B3E38">
      <w:rPr>
        <w:noProof/>
      </w:rPr>
      <w:tab/>
    </w:r>
    <w:r w:rsidR="009B3E38">
      <w:rPr>
        <w:noProof/>
      </w:rPr>
      <w:tab/>
    </w:r>
    <w:r w:rsidR="009B3E38" w:rsidRPr="005232CB">
      <w:rPr>
        <w:rFonts w:ascii="Tahoma" w:hAnsi="Tahoma"/>
        <w:noProof/>
      </w:rPr>
      <w:t>Comunicado de imprensa</w:t>
    </w:r>
  </w:p>
  <w:p w14:paraId="1DD5CE6B" w14:textId="77777777" w:rsidR="009B3E38" w:rsidRPr="005232CB" w:rsidRDefault="009B3E38">
    <w:pPr>
      <w:pStyle w:val="Header"/>
      <w:rPr>
        <w:rFonts w:ascii="Tahoma" w:hAnsi="Tahoma"/>
        <w:sz w:val="28"/>
        <w:szCs w:val="28"/>
      </w:rPr>
    </w:pPr>
  </w:p>
  <w:p w14:paraId="2E5CA6BB" w14:textId="77777777" w:rsidR="009B3E38" w:rsidRDefault="009B3E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319C6"/>
    <w:multiLevelType w:val="hybridMultilevel"/>
    <w:tmpl w:val="D7F212E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9C445A"/>
    <w:multiLevelType w:val="hybridMultilevel"/>
    <w:tmpl w:val="04488A3C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8B94F30"/>
    <w:multiLevelType w:val="hybridMultilevel"/>
    <w:tmpl w:val="66D2E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276"/>
    <w:rsid w:val="00023911"/>
    <w:rsid w:val="00044401"/>
    <w:rsid w:val="000712FE"/>
    <w:rsid w:val="00075138"/>
    <w:rsid w:val="000A355D"/>
    <w:rsid w:val="000A7944"/>
    <w:rsid w:val="00104F7C"/>
    <w:rsid w:val="00173CB0"/>
    <w:rsid w:val="00237AA8"/>
    <w:rsid w:val="002577C6"/>
    <w:rsid w:val="002D1545"/>
    <w:rsid w:val="00316773"/>
    <w:rsid w:val="00462F05"/>
    <w:rsid w:val="00486A5E"/>
    <w:rsid w:val="004B040E"/>
    <w:rsid w:val="004C77CE"/>
    <w:rsid w:val="00525B61"/>
    <w:rsid w:val="005269EB"/>
    <w:rsid w:val="0057652E"/>
    <w:rsid w:val="00576C27"/>
    <w:rsid w:val="00595B9A"/>
    <w:rsid w:val="005F0276"/>
    <w:rsid w:val="005F06FF"/>
    <w:rsid w:val="00687540"/>
    <w:rsid w:val="006B7A11"/>
    <w:rsid w:val="007740F0"/>
    <w:rsid w:val="007B227D"/>
    <w:rsid w:val="00800C1E"/>
    <w:rsid w:val="008175A8"/>
    <w:rsid w:val="008B4696"/>
    <w:rsid w:val="009045ED"/>
    <w:rsid w:val="00932709"/>
    <w:rsid w:val="00943817"/>
    <w:rsid w:val="009B3E38"/>
    <w:rsid w:val="009C0BC4"/>
    <w:rsid w:val="00A621F9"/>
    <w:rsid w:val="00AA6542"/>
    <w:rsid w:val="00B63E35"/>
    <w:rsid w:val="00BB6954"/>
    <w:rsid w:val="00BC7569"/>
    <w:rsid w:val="00CD5B63"/>
    <w:rsid w:val="00D1244F"/>
    <w:rsid w:val="00DE2D50"/>
    <w:rsid w:val="00DF0210"/>
    <w:rsid w:val="00E06785"/>
    <w:rsid w:val="00E348CC"/>
    <w:rsid w:val="00E4636A"/>
    <w:rsid w:val="00E54013"/>
    <w:rsid w:val="00EB0B75"/>
    <w:rsid w:val="00F0087E"/>
    <w:rsid w:val="00F8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40ECC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F0276"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495929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95929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95929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495929"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49592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495929"/>
    <w:rPr>
      <w:rFonts w:ascii="Cambria" w:eastAsia="Times New Roman" w:hAnsi="Cambria" w:cs="Times New Roman"/>
      <w:b/>
      <w:bCs/>
      <w:sz w:val="28"/>
      <w:szCs w:val="28"/>
    </w:rPr>
  </w:style>
  <w:style w:type="character" w:styleId="Hyperlink">
    <w:name w:val="Hyperlink"/>
    <w:basedOn w:val="DefaultParagraphFont"/>
    <w:rsid w:val="005F0276"/>
    <w:rPr>
      <w:color w:val="0000FF"/>
      <w:u w:val="single"/>
    </w:rPr>
  </w:style>
  <w:style w:type="character" w:customStyle="1" w:styleId="EmailStyle19">
    <w:name w:val="EmailStyle19"/>
    <w:basedOn w:val="DefaultParagraphFont"/>
    <w:semiHidden/>
    <w:rsid w:val="005F0276"/>
    <w:rPr>
      <w:rFonts w:ascii="Arial" w:hAnsi="Arial" w:cs="Arial"/>
      <w:color w:val="auto"/>
      <w:sz w:val="20"/>
      <w:szCs w:val="20"/>
    </w:rPr>
  </w:style>
  <w:style w:type="paragraph" w:styleId="Header">
    <w:name w:val="header"/>
    <w:basedOn w:val="Normal"/>
    <w:rsid w:val="005F0276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5F0276"/>
    <w:pPr>
      <w:tabs>
        <w:tab w:val="center" w:pos="4252"/>
        <w:tab w:val="right" w:pos="8504"/>
      </w:tabs>
    </w:pPr>
  </w:style>
  <w:style w:type="paragraph" w:styleId="DocumentMap">
    <w:name w:val="Document Map"/>
    <w:basedOn w:val="Normal"/>
    <w:semiHidden/>
    <w:rsid w:val="00E12FDC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basedOn w:val="DefaultParagraphFont"/>
    <w:uiPriority w:val="22"/>
    <w:qFormat/>
    <w:rsid w:val="004224CE"/>
    <w:rPr>
      <w:b/>
      <w:bCs/>
    </w:rPr>
  </w:style>
  <w:style w:type="character" w:styleId="CommentReference">
    <w:name w:val="annotation reference"/>
    <w:basedOn w:val="DefaultParagraphFont"/>
    <w:semiHidden/>
    <w:rsid w:val="005C3ED5"/>
    <w:rPr>
      <w:sz w:val="16"/>
      <w:szCs w:val="16"/>
    </w:rPr>
  </w:style>
  <w:style w:type="paragraph" w:styleId="CommentText">
    <w:name w:val="annotation text"/>
    <w:basedOn w:val="Normal"/>
    <w:semiHidden/>
    <w:rsid w:val="005C3ED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C3ED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C3E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6F1"/>
    <w:rPr>
      <w:rFonts w:ascii="Tahoma" w:hAnsi="Tahoma" w:cs="Tahoma"/>
      <w:sz w:val="16"/>
      <w:szCs w:val="16"/>
    </w:rPr>
  </w:style>
  <w:style w:type="character" w:customStyle="1" w:styleId="A8">
    <w:name w:val="A8"/>
    <w:uiPriority w:val="99"/>
    <w:rsid w:val="00C027FD"/>
    <w:rPr>
      <w:rFonts w:cs="Lucida Sans Unicode"/>
      <w:color w:val="57585A"/>
      <w:sz w:val="18"/>
      <w:szCs w:val="18"/>
    </w:rPr>
  </w:style>
  <w:style w:type="paragraph" w:customStyle="1" w:styleId="Pa0">
    <w:name w:val="Pa0"/>
    <w:basedOn w:val="Normal"/>
    <w:next w:val="Normal"/>
    <w:uiPriority w:val="99"/>
    <w:rsid w:val="00C027FD"/>
    <w:pPr>
      <w:widowControl w:val="0"/>
      <w:autoSpaceDE w:val="0"/>
      <w:autoSpaceDN w:val="0"/>
      <w:adjustRightInd w:val="0"/>
      <w:spacing w:line="241" w:lineRule="atLeast"/>
    </w:pPr>
    <w:rPr>
      <w:rFonts w:ascii="Lucida Sans Unicode" w:hAnsi="Lucida Sans Unicode"/>
    </w:rPr>
  </w:style>
  <w:style w:type="paragraph" w:customStyle="1" w:styleId="SemEspaamento1">
    <w:name w:val="Sem Espaçamento1"/>
    <w:uiPriority w:val="1"/>
    <w:qFormat/>
    <w:rsid w:val="00483C1B"/>
    <w:rPr>
      <w:rFonts w:ascii="Cambria" w:eastAsia="Cambria" w:hAnsi="Cambria"/>
      <w:sz w:val="22"/>
      <w:szCs w:val="22"/>
      <w:lang w:eastAsia="en-US"/>
    </w:rPr>
  </w:style>
  <w:style w:type="paragraph" w:styleId="Revision">
    <w:name w:val="Revision"/>
    <w:hidden/>
    <w:rsid w:val="00044401"/>
    <w:rPr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044401"/>
    <w:pPr>
      <w:ind w:left="720"/>
      <w:contextualSpacing/>
    </w:pPr>
  </w:style>
  <w:style w:type="character" w:customStyle="1" w:styleId="glabel">
    <w:name w:val="glabel"/>
    <w:basedOn w:val="DefaultParagraphFont"/>
    <w:rsid w:val="00E540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F0276"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495929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95929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95929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495929"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49592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495929"/>
    <w:rPr>
      <w:rFonts w:ascii="Cambria" w:eastAsia="Times New Roman" w:hAnsi="Cambria" w:cs="Times New Roman"/>
      <w:b/>
      <w:bCs/>
      <w:sz w:val="28"/>
      <w:szCs w:val="28"/>
    </w:rPr>
  </w:style>
  <w:style w:type="character" w:styleId="Hyperlink">
    <w:name w:val="Hyperlink"/>
    <w:basedOn w:val="DefaultParagraphFont"/>
    <w:rsid w:val="005F0276"/>
    <w:rPr>
      <w:color w:val="0000FF"/>
      <w:u w:val="single"/>
    </w:rPr>
  </w:style>
  <w:style w:type="character" w:customStyle="1" w:styleId="EmailStyle19">
    <w:name w:val="EmailStyle19"/>
    <w:basedOn w:val="DefaultParagraphFont"/>
    <w:semiHidden/>
    <w:rsid w:val="005F0276"/>
    <w:rPr>
      <w:rFonts w:ascii="Arial" w:hAnsi="Arial" w:cs="Arial"/>
      <w:color w:val="auto"/>
      <w:sz w:val="20"/>
      <w:szCs w:val="20"/>
    </w:rPr>
  </w:style>
  <w:style w:type="paragraph" w:styleId="Header">
    <w:name w:val="header"/>
    <w:basedOn w:val="Normal"/>
    <w:rsid w:val="005F0276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5F0276"/>
    <w:pPr>
      <w:tabs>
        <w:tab w:val="center" w:pos="4252"/>
        <w:tab w:val="right" w:pos="8504"/>
      </w:tabs>
    </w:pPr>
  </w:style>
  <w:style w:type="paragraph" w:styleId="DocumentMap">
    <w:name w:val="Document Map"/>
    <w:basedOn w:val="Normal"/>
    <w:semiHidden/>
    <w:rsid w:val="00E12FDC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basedOn w:val="DefaultParagraphFont"/>
    <w:uiPriority w:val="22"/>
    <w:qFormat/>
    <w:rsid w:val="004224CE"/>
    <w:rPr>
      <w:b/>
      <w:bCs/>
    </w:rPr>
  </w:style>
  <w:style w:type="character" w:styleId="CommentReference">
    <w:name w:val="annotation reference"/>
    <w:basedOn w:val="DefaultParagraphFont"/>
    <w:semiHidden/>
    <w:rsid w:val="005C3ED5"/>
    <w:rPr>
      <w:sz w:val="16"/>
      <w:szCs w:val="16"/>
    </w:rPr>
  </w:style>
  <w:style w:type="paragraph" w:styleId="CommentText">
    <w:name w:val="annotation text"/>
    <w:basedOn w:val="Normal"/>
    <w:semiHidden/>
    <w:rsid w:val="005C3ED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C3ED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C3E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6F1"/>
    <w:rPr>
      <w:rFonts w:ascii="Tahoma" w:hAnsi="Tahoma" w:cs="Tahoma"/>
      <w:sz w:val="16"/>
      <w:szCs w:val="16"/>
    </w:rPr>
  </w:style>
  <w:style w:type="character" w:customStyle="1" w:styleId="A8">
    <w:name w:val="A8"/>
    <w:uiPriority w:val="99"/>
    <w:rsid w:val="00C027FD"/>
    <w:rPr>
      <w:rFonts w:cs="Lucida Sans Unicode"/>
      <w:color w:val="57585A"/>
      <w:sz w:val="18"/>
      <w:szCs w:val="18"/>
    </w:rPr>
  </w:style>
  <w:style w:type="paragraph" w:customStyle="1" w:styleId="Pa0">
    <w:name w:val="Pa0"/>
    <w:basedOn w:val="Normal"/>
    <w:next w:val="Normal"/>
    <w:uiPriority w:val="99"/>
    <w:rsid w:val="00C027FD"/>
    <w:pPr>
      <w:widowControl w:val="0"/>
      <w:autoSpaceDE w:val="0"/>
      <w:autoSpaceDN w:val="0"/>
      <w:adjustRightInd w:val="0"/>
      <w:spacing w:line="241" w:lineRule="atLeast"/>
    </w:pPr>
    <w:rPr>
      <w:rFonts w:ascii="Lucida Sans Unicode" w:hAnsi="Lucida Sans Unicode"/>
    </w:rPr>
  </w:style>
  <w:style w:type="paragraph" w:customStyle="1" w:styleId="SemEspaamento1">
    <w:name w:val="Sem Espaçamento1"/>
    <w:uiPriority w:val="1"/>
    <w:qFormat/>
    <w:rsid w:val="00483C1B"/>
    <w:rPr>
      <w:rFonts w:ascii="Cambria" w:eastAsia="Cambria" w:hAnsi="Cambria"/>
      <w:sz w:val="22"/>
      <w:szCs w:val="22"/>
      <w:lang w:eastAsia="en-US"/>
    </w:rPr>
  </w:style>
  <w:style w:type="paragraph" w:styleId="Revision">
    <w:name w:val="Revision"/>
    <w:hidden/>
    <w:rsid w:val="00044401"/>
    <w:rPr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044401"/>
    <w:pPr>
      <w:ind w:left="720"/>
      <w:contextualSpacing/>
    </w:pPr>
  </w:style>
  <w:style w:type="character" w:customStyle="1" w:styleId="glabel">
    <w:name w:val="glabel"/>
    <w:basedOn w:val="DefaultParagraphFont"/>
    <w:rsid w:val="00E540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9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dc.pt/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frocha@edc.pt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frocha@edc.p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F99B6-B3F9-4774-8B02-A97D7478C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501</Words>
  <Characters>2915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PHC e Saphety juntas na factura electrónica para reduzir custos empresariais</vt:lpstr>
      <vt:lpstr>PHC e Saphety juntas na factura electrónica para reduzir custos empresariais</vt:lpstr>
    </vt:vector>
  </TitlesOfParts>
  <Company>.</Company>
  <LinksUpToDate>false</LinksUpToDate>
  <CharactersWithSpaces>3410</CharactersWithSpaces>
  <SharedDoc>false</SharedDoc>
  <HLinks>
    <vt:vector size="18" baseType="variant">
      <vt:variant>
        <vt:i4>7471214</vt:i4>
      </vt:variant>
      <vt:variant>
        <vt:i4>6</vt:i4>
      </vt:variant>
      <vt:variant>
        <vt:i4>0</vt:i4>
      </vt:variant>
      <vt:variant>
        <vt:i4>5</vt:i4>
      </vt:variant>
      <vt:variant>
        <vt:lpwstr>http://www.edc.pt/</vt:lpwstr>
      </vt:variant>
      <vt:variant>
        <vt:lpwstr/>
      </vt:variant>
      <vt:variant>
        <vt:i4>8192076</vt:i4>
      </vt:variant>
      <vt:variant>
        <vt:i4>3</vt:i4>
      </vt:variant>
      <vt:variant>
        <vt:i4>0</vt:i4>
      </vt:variant>
      <vt:variant>
        <vt:i4>5</vt:i4>
      </vt:variant>
      <vt:variant>
        <vt:lpwstr>mailto:frocha@edc.pt</vt:lpwstr>
      </vt:variant>
      <vt:variant>
        <vt:lpwstr/>
      </vt:variant>
      <vt:variant>
        <vt:i4>8192076</vt:i4>
      </vt:variant>
      <vt:variant>
        <vt:i4>0</vt:i4>
      </vt:variant>
      <vt:variant>
        <vt:i4>0</vt:i4>
      </vt:variant>
      <vt:variant>
        <vt:i4>5</vt:i4>
      </vt:variant>
      <vt:variant>
        <vt:lpwstr>mailto:frocha@edc.pt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PHC e Saphety juntas na factura electrónica para reduzir custos empresariais</dc:title>
  <dc:creator>.</dc:creator>
  <cp:lastModifiedBy>Sílvia Cardoso</cp:lastModifiedBy>
  <cp:revision>14</cp:revision>
  <cp:lastPrinted>2008-10-13T17:03:00Z</cp:lastPrinted>
  <dcterms:created xsi:type="dcterms:W3CDTF">2011-10-20T11:56:00Z</dcterms:created>
  <dcterms:modified xsi:type="dcterms:W3CDTF">2012-01-05T12:52:00Z</dcterms:modified>
</cp:coreProperties>
</file>